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5933" w14:textId="77777777" w:rsidR="00E8511E" w:rsidRDefault="0030259B">
      <w:pPr>
        <w:pStyle w:val="Heading2"/>
        <w:keepNext w:val="0"/>
        <w:keepLines w:val="0"/>
        <w:spacing w:after="80"/>
        <w:jc w:val="center"/>
        <w:rPr>
          <w:rFonts w:ascii="Calibri" w:eastAsia="Calibri" w:hAnsi="Calibri" w:cs="Calibri"/>
          <w:b/>
          <w:sz w:val="36"/>
          <w:szCs w:val="36"/>
        </w:rPr>
      </w:pPr>
      <w:bookmarkStart w:id="0" w:name="_tw71ppn8yk7n" w:colFirst="0" w:colLast="0"/>
      <w:bookmarkStart w:id="1" w:name="_GoBack"/>
      <w:bookmarkEnd w:id="0"/>
      <w:bookmarkEnd w:id="1"/>
      <w:r>
        <w:rPr>
          <w:rFonts w:ascii="Calibri" w:eastAsia="Calibri" w:hAnsi="Calibri" w:cs="Calibri"/>
          <w:b/>
          <w:sz w:val="36"/>
          <w:szCs w:val="36"/>
        </w:rPr>
        <w:t>Healthy Food and Nutrition</w:t>
      </w:r>
    </w:p>
    <w:p w14:paraId="2A22E3A1" w14:textId="77777777" w:rsidR="00E8511E" w:rsidRDefault="0030259B">
      <w:pPr>
        <w:pStyle w:val="Heading2"/>
        <w:keepNext w:val="0"/>
        <w:keepLines w:val="0"/>
        <w:spacing w:after="80"/>
        <w:jc w:val="center"/>
        <w:rPr>
          <w:rFonts w:ascii="Calibri" w:eastAsia="Calibri" w:hAnsi="Calibri" w:cs="Calibri"/>
          <w:b/>
          <w:sz w:val="28"/>
          <w:szCs w:val="28"/>
        </w:rPr>
      </w:pPr>
      <w:bookmarkStart w:id="2" w:name="_lzd0oaplwdke" w:colFirst="0" w:colLast="0"/>
      <w:bookmarkEnd w:id="2"/>
      <w:r>
        <w:rPr>
          <w:rFonts w:ascii="Calibri" w:eastAsia="Calibri" w:hAnsi="Calibri" w:cs="Calibri"/>
          <w:b/>
          <w:sz w:val="28"/>
          <w:szCs w:val="28"/>
        </w:rPr>
        <w:t>Policy 3.5.9</w:t>
      </w:r>
    </w:p>
    <w:p w14:paraId="178352C2" w14:textId="77777777" w:rsidR="00E8511E" w:rsidRDefault="003025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</w:t>
      </w:r>
    </w:p>
    <w:p w14:paraId="240AA9F4" w14:textId="77777777" w:rsidR="00E8511E" w:rsidRDefault="00E8511E">
      <w:pPr>
        <w:rPr>
          <w:rFonts w:ascii="Calibri" w:eastAsia="Calibri" w:hAnsi="Calibri" w:cs="Calibri"/>
        </w:rPr>
      </w:pPr>
    </w:p>
    <w:p w14:paraId="4826C870" w14:textId="77777777" w:rsidR="00E8511E" w:rsidRDefault="003025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Policy statement</w:t>
      </w:r>
    </w:p>
    <w:p w14:paraId="12E43F84" w14:textId="77777777" w:rsidR="00E8511E" w:rsidRDefault="003025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Board of Trustees at Newtown School supports and encourages a healthy eating environment and culture in our school and </w:t>
      </w:r>
      <w:proofErr w:type="spellStart"/>
      <w:r>
        <w:rPr>
          <w:rFonts w:ascii="Calibri" w:eastAsia="Calibri" w:hAnsi="Calibri" w:cs="Calibri"/>
        </w:rPr>
        <w:t>recognises</w:t>
      </w:r>
      <w:proofErr w:type="spellEnd"/>
      <w:r>
        <w:rPr>
          <w:rFonts w:ascii="Calibri" w:eastAsia="Calibri" w:hAnsi="Calibri" w:cs="Calibri"/>
        </w:rPr>
        <w:t>:</w:t>
      </w:r>
    </w:p>
    <w:p w14:paraId="596561B9" w14:textId="77777777" w:rsidR="00E8511E" w:rsidRDefault="0030259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That healthy food and drink choices can significantly improve learners’ overall health and can enhance educational outcom</w:t>
      </w:r>
      <w:r>
        <w:rPr>
          <w:rFonts w:ascii="Calibri" w:eastAsia="Calibri" w:hAnsi="Calibri" w:cs="Calibri"/>
        </w:rPr>
        <w:t xml:space="preserve">es by improving their concentration, </w:t>
      </w:r>
      <w:proofErr w:type="spellStart"/>
      <w:r>
        <w:rPr>
          <w:rFonts w:ascii="Calibri" w:eastAsia="Calibri" w:hAnsi="Calibri" w:cs="Calibri"/>
        </w:rPr>
        <w:t>behaviour</w:t>
      </w:r>
      <w:proofErr w:type="spellEnd"/>
      <w:r>
        <w:rPr>
          <w:rFonts w:ascii="Calibri" w:eastAsia="Calibri" w:hAnsi="Calibri" w:cs="Calibri"/>
        </w:rPr>
        <w:t xml:space="preserve"> and opportunity to learn.</w:t>
      </w:r>
    </w:p>
    <w:p w14:paraId="2162EDF2" w14:textId="77777777" w:rsidR="00E8511E" w:rsidRDefault="0030259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importance of healthy food promotion and the place it has in ceremony for all cultures.</w:t>
      </w:r>
    </w:p>
    <w:p w14:paraId="6B4F1A6E" w14:textId="77777777" w:rsidR="00E8511E" w:rsidRDefault="0030259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caregiver’s right to decide the times and occasions at which their child will consume “</w:t>
      </w:r>
      <w:r>
        <w:rPr>
          <w:rFonts w:ascii="Calibri" w:eastAsia="Calibri" w:hAnsi="Calibri" w:cs="Calibri"/>
        </w:rPr>
        <w:t>occasional food”.</w:t>
      </w:r>
    </w:p>
    <w:p w14:paraId="54B5CCAB" w14:textId="77777777" w:rsidR="00E8511E" w:rsidRDefault="0030259B">
      <w:pPr>
        <w:numPr>
          <w:ilvl w:val="0"/>
          <w:numId w:val="1"/>
        </w:numPr>
        <w:ind w:left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 growing concerns regarding the health of our young people particularly in the areas of dental health, obesity and diabetes.</w:t>
      </w:r>
    </w:p>
    <w:p w14:paraId="5D79ACBD" w14:textId="77777777" w:rsidR="00E8511E" w:rsidRDefault="0030259B">
      <w:pPr>
        <w:ind w:left="36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1FE4A8BA" w14:textId="77777777" w:rsidR="00E8511E" w:rsidRDefault="0030259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Aim</w:t>
      </w:r>
    </w:p>
    <w:p w14:paraId="2229A7C9" w14:textId="77777777" w:rsidR="00E8511E" w:rsidRDefault="0030259B">
      <w:pPr>
        <w:spacing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create a school environment that promotes healthy eating and well-being. To empower learners and whān</w:t>
      </w:r>
      <w:r>
        <w:rPr>
          <w:rFonts w:ascii="Calibri" w:eastAsia="Calibri" w:hAnsi="Calibri" w:cs="Calibri"/>
        </w:rPr>
        <w:t>au to make nutritious and enjoyable food and drink choices.</w:t>
      </w:r>
    </w:p>
    <w:p w14:paraId="3316970C" w14:textId="77777777" w:rsidR="00E8511E" w:rsidRDefault="00E8511E">
      <w:pPr>
        <w:rPr>
          <w:rFonts w:ascii="Calibri" w:eastAsia="Calibri" w:hAnsi="Calibri" w:cs="Calibri"/>
        </w:rPr>
      </w:pPr>
    </w:p>
    <w:p w14:paraId="04AD76B6" w14:textId="77777777" w:rsidR="00E8511E" w:rsidRDefault="0030259B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Objectives</w:t>
      </w:r>
    </w:p>
    <w:p w14:paraId="0DAFE54F" w14:textId="77777777" w:rsidR="00E8511E" w:rsidRDefault="0030259B">
      <w:pPr>
        <w:numPr>
          <w:ilvl w:val="0"/>
          <w:numId w:val="3"/>
        </w:numPr>
        <w:spacing w:line="360" w:lineRule="auto"/>
        <w:ind w:left="360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 enrich and expand knowledge of learners, staff and parents/caregivers about healthy food, nutrition and lunchbox choices. </w:t>
      </w:r>
    </w:p>
    <w:p w14:paraId="2FFCBC3A" w14:textId="77777777" w:rsidR="00E8511E" w:rsidRDefault="0030259B">
      <w:pPr>
        <w:spacing w:line="360" w:lineRule="auto"/>
        <w:ind w:left="36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  </w:t>
      </w:r>
      <w:r>
        <w:rPr>
          <w:rFonts w:ascii="Calibri" w:eastAsia="Calibri" w:hAnsi="Calibri" w:cs="Calibri"/>
        </w:rPr>
        <w:tab/>
        <w:t xml:space="preserve">To create an environment where plain water and </w:t>
      </w:r>
      <w:proofErr w:type="spellStart"/>
      <w:r>
        <w:rPr>
          <w:rFonts w:ascii="Calibri" w:eastAsia="Calibri" w:hAnsi="Calibri" w:cs="Calibri"/>
        </w:rPr>
        <w:t>unfla</w:t>
      </w:r>
      <w:r>
        <w:rPr>
          <w:rFonts w:ascii="Calibri" w:eastAsia="Calibri" w:hAnsi="Calibri" w:cs="Calibri"/>
        </w:rPr>
        <w:t>voured</w:t>
      </w:r>
      <w:proofErr w:type="spellEnd"/>
      <w:r>
        <w:rPr>
          <w:rFonts w:ascii="Calibri" w:eastAsia="Calibri" w:hAnsi="Calibri" w:cs="Calibri"/>
        </w:rPr>
        <w:t xml:space="preserve"> milk are the only drinks available to learners while at school.</w:t>
      </w:r>
    </w:p>
    <w:p w14:paraId="0DCDBD36" w14:textId="77777777" w:rsidR="00E8511E" w:rsidRDefault="00E8511E">
      <w:pPr>
        <w:spacing w:line="360" w:lineRule="auto"/>
        <w:jc w:val="both"/>
        <w:rPr>
          <w:rFonts w:ascii="Calibri" w:eastAsia="Calibri" w:hAnsi="Calibri" w:cs="Calibri"/>
        </w:rPr>
      </w:pPr>
    </w:p>
    <w:p w14:paraId="28E086AD" w14:textId="77777777" w:rsidR="00E8511E" w:rsidRDefault="00E8511E">
      <w:pPr>
        <w:spacing w:line="360" w:lineRule="auto"/>
        <w:jc w:val="both"/>
        <w:rPr>
          <w:rFonts w:ascii="Calibri" w:eastAsia="Calibri" w:hAnsi="Calibri" w:cs="Calibri"/>
        </w:rPr>
      </w:pPr>
    </w:p>
    <w:p w14:paraId="489B6E51" w14:textId="77777777" w:rsidR="00E8511E" w:rsidRDefault="0030259B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DE4009B" w14:textId="77777777" w:rsidR="00E8511E" w:rsidRDefault="00E8511E">
      <w:pPr>
        <w:jc w:val="both"/>
        <w:rPr>
          <w:rFonts w:ascii="Calibri" w:eastAsia="Calibri" w:hAnsi="Calibri" w:cs="Calibri"/>
          <w:b/>
        </w:rPr>
      </w:pPr>
    </w:p>
    <w:p w14:paraId="7EF7F25A" w14:textId="77777777" w:rsidR="00E8511E" w:rsidRDefault="0030259B">
      <w:pPr>
        <w:jc w:val="both"/>
        <w:rPr>
          <w:rFonts w:ascii="Calibri" w:eastAsia="Calibri" w:hAnsi="Calibri" w:cs="Calibri"/>
          <w:b/>
        </w:rPr>
      </w:pPr>
      <w:r>
        <w:br w:type="page"/>
      </w:r>
    </w:p>
    <w:p w14:paraId="091961CE" w14:textId="77777777" w:rsidR="00E8511E" w:rsidRDefault="0030259B">
      <w:pPr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Newtown School will:</w:t>
      </w:r>
    </w:p>
    <w:p w14:paraId="2DC9E019" w14:textId="77777777" w:rsidR="00E8511E" w:rsidRDefault="00E8511E">
      <w:pPr>
        <w:spacing w:line="360" w:lineRule="auto"/>
        <w:ind w:left="1080"/>
        <w:jc w:val="both"/>
        <w:rPr>
          <w:rFonts w:ascii="Calibri" w:eastAsia="Calibri" w:hAnsi="Calibri" w:cs="Calibri"/>
        </w:rPr>
      </w:pPr>
    </w:p>
    <w:p w14:paraId="34A6E4C4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Incorporate the importance of eating healthy food in order to promote health and wellbeing into the teaching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 xml:space="preserve"> and as part of the delivery of the health curriculum.</w:t>
      </w:r>
    </w:p>
    <w:p w14:paraId="01A30A33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Encourage children to be self-managing however, children will be asked to sit down </w:t>
      </w:r>
      <w:r>
        <w:rPr>
          <w:rFonts w:ascii="Calibri" w:eastAsia="Calibri" w:hAnsi="Calibri" w:cs="Calibri"/>
        </w:rPr>
        <w:t>and will be supervised by staff while eating for the first 10 minutes of lunch time.</w:t>
      </w:r>
    </w:p>
    <w:p w14:paraId="66CAF595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‘Sometimes Foods’ e.g. sausage sizzles, pizza will be on a much less frequent basis such as monthly or twice per term. Fuelled4life can be used to determine if a food is c</w:t>
      </w:r>
      <w:r>
        <w:rPr>
          <w:rFonts w:ascii="Calibri" w:eastAsia="Calibri" w:hAnsi="Calibri" w:cs="Calibri"/>
        </w:rPr>
        <w:t>onsidered “</w:t>
      </w:r>
      <w:proofErr w:type="spellStart"/>
      <w:r>
        <w:rPr>
          <w:rFonts w:ascii="Calibri" w:eastAsia="Calibri" w:hAnsi="Calibri" w:cs="Calibri"/>
        </w:rPr>
        <w:t>everyday</w:t>
      </w:r>
      <w:proofErr w:type="spellEnd"/>
      <w:r>
        <w:rPr>
          <w:rFonts w:ascii="Calibri" w:eastAsia="Calibri" w:hAnsi="Calibri" w:cs="Calibri"/>
        </w:rPr>
        <w:t>, sometimes or occasional.”</w:t>
      </w:r>
    </w:p>
    <w:p w14:paraId="133C31AB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Encourage healthy food options in lunch boxes.  </w:t>
      </w:r>
    </w:p>
    <w:p w14:paraId="074A3894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Actively encourage drinking of water throughout the school day and ensure the water fountains and water dispensers are accessible, fit for use and regularly mai</w:t>
      </w:r>
      <w:r>
        <w:rPr>
          <w:rFonts w:ascii="Calibri" w:eastAsia="Calibri" w:hAnsi="Calibri" w:cs="Calibri"/>
        </w:rPr>
        <w:t>ntained.</w:t>
      </w:r>
    </w:p>
    <w:p w14:paraId="456935DF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Encourage children not to share food to </w:t>
      </w:r>
      <w:proofErr w:type="spellStart"/>
      <w:r>
        <w:rPr>
          <w:rFonts w:ascii="Calibri" w:eastAsia="Calibri" w:hAnsi="Calibri" w:cs="Calibri"/>
        </w:rPr>
        <w:t>minimise</w:t>
      </w:r>
      <w:proofErr w:type="spellEnd"/>
      <w:r>
        <w:rPr>
          <w:rFonts w:ascii="Calibri" w:eastAsia="Calibri" w:hAnsi="Calibri" w:cs="Calibri"/>
        </w:rPr>
        <w:t xml:space="preserve"> allergic reactions and the spread of infection. Children may not share water bottles. </w:t>
      </w:r>
    </w:p>
    <w:p w14:paraId="70447703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Encourage children to wash their hands before eating.</w:t>
      </w:r>
    </w:p>
    <w:p w14:paraId="0D96A77A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external suppliers of regular lunch services and a</w:t>
      </w:r>
      <w:r>
        <w:rPr>
          <w:rFonts w:ascii="Calibri" w:eastAsia="Calibri" w:hAnsi="Calibri" w:cs="Calibri"/>
        </w:rPr>
        <w:t>ny sponsorship provided by companies will align with a healthy eating environment and will be selected using the Fuelled4Life guidelines.</w:t>
      </w:r>
    </w:p>
    <w:p w14:paraId="67A3B0AF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and drinks provided at school events (including class rewards, shared kai and staff meetings) will follow the Fue</w:t>
      </w:r>
      <w:r>
        <w:rPr>
          <w:rFonts w:ascii="Calibri" w:eastAsia="Calibri" w:hAnsi="Calibri" w:cs="Calibri"/>
        </w:rPr>
        <w:t>lled4Life guidelines around the use of occasional foods.</w:t>
      </w:r>
      <w:r>
        <w:rPr>
          <w:rFonts w:ascii="Calibri" w:eastAsia="Calibri" w:hAnsi="Calibri" w:cs="Calibri"/>
          <w:vertAlign w:val="superscript"/>
        </w:rPr>
        <w:t>1</w:t>
      </w:r>
      <w:r>
        <w:rPr>
          <w:rFonts w:ascii="Calibri" w:eastAsia="Calibri" w:hAnsi="Calibri" w:cs="Calibri"/>
        </w:rPr>
        <w:t xml:space="preserve"> Occasional foods (such as </w:t>
      </w:r>
      <w:proofErr w:type="spellStart"/>
      <w:r>
        <w:rPr>
          <w:rFonts w:ascii="Calibri" w:eastAsia="Calibri" w:hAnsi="Calibri" w:cs="Calibri"/>
        </w:rPr>
        <w:t>lollies</w:t>
      </w:r>
      <w:proofErr w:type="spellEnd"/>
      <w:r>
        <w:rPr>
          <w:rFonts w:ascii="Calibri" w:eastAsia="Calibri" w:hAnsi="Calibri" w:cs="Calibri"/>
        </w:rPr>
        <w:t>) will not be given as rewards to students.</w:t>
      </w:r>
    </w:p>
    <w:p w14:paraId="0DBE20B7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At school learners will not be allowed to share occasional foods, such as </w:t>
      </w:r>
      <w:proofErr w:type="spellStart"/>
      <w:r>
        <w:rPr>
          <w:rFonts w:ascii="Calibri" w:eastAsia="Calibri" w:hAnsi="Calibri" w:cs="Calibri"/>
        </w:rPr>
        <w:t>lollies</w:t>
      </w:r>
      <w:proofErr w:type="spellEnd"/>
      <w:r>
        <w:rPr>
          <w:rFonts w:ascii="Calibri" w:eastAsia="Calibri" w:hAnsi="Calibri" w:cs="Calibri"/>
        </w:rPr>
        <w:t xml:space="preserve"> or chips, with their classmates, for celebrations such as the child’s birthday.  </w:t>
      </w:r>
    </w:p>
    <w:p w14:paraId="51F9B89D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fundraising is focused on healthy options where possible, (excluding for example, the</w:t>
      </w:r>
      <w:r>
        <w:rPr>
          <w:rFonts w:ascii="Calibri" w:eastAsia="Calibri" w:hAnsi="Calibri" w:cs="Calibri"/>
        </w:rPr>
        <w:t xml:space="preserve"> selling of chocolate as a fundraisers).</w:t>
      </w:r>
    </w:p>
    <w:p w14:paraId="742C3859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 and promote physical activity within the school community as a vital aspect to good health.</w:t>
      </w:r>
    </w:p>
    <w:p w14:paraId="5F7A9BF3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Integrate the growing of vegetables as part of our nutrition learning </w:t>
      </w:r>
      <w:proofErr w:type="gramStart"/>
      <w:r>
        <w:rPr>
          <w:rFonts w:ascii="Calibri" w:eastAsia="Calibri" w:hAnsi="Calibri" w:cs="Calibri"/>
        </w:rPr>
        <w:t>environment, and</w:t>
      </w:r>
      <w:proofErr w:type="gramEnd"/>
      <w:r>
        <w:rPr>
          <w:rFonts w:ascii="Calibri" w:eastAsia="Calibri" w:hAnsi="Calibri" w:cs="Calibri"/>
        </w:rPr>
        <w:t xml:space="preserve"> use the produce in classro</w:t>
      </w:r>
      <w:r>
        <w:rPr>
          <w:rFonts w:ascii="Calibri" w:eastAsia="Calibri" w:hAnsi="Calibri" w:cs="Calibri"/>
        </w:rPr>
        <w:t xml:space="preserve">om cooking lessons (Garden to Table </w:t>
      </w:r>
      <w:proofErr w:type="spellStart"/>
      <w:r>
        <w:rPr>
          <w:rFonts w:ascii="Calibri" w:eastAsia="Calibri" w:hAnsi="Calibri" w:cs="Calibri"/>
        </w:rPr>
        <w:t>programme</w:t>
      </w:r>
      <w:proofErr w:type="spellEnd"/>
      <w:r>
        <w:rPr>
          <w:rFonts w:ascii="Calibri" w:eastAsia="Calibri" w:hAnsi="Calibri" w:cs="Calibri"/>
        </w:rPr>
        <w:t>).</w:t>
      </w:r>
    </w:p>
    <w:p w14:paraId="7DBDAF96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Share information and resources, provided by organisations such as the Ministry of Health, 5+ a day, Project </w:t>
      </w:r>
      <w:proofErr w:type="spellStart"/>
      <w:r>
        <w:rPr>
          <w:rFonts w:ascii="Calibri" w:eastAsia="Calibri" w:hAnsi="Calibri" w:cs="Calibri"/>
        </w:rPr>
        <w:t>Energise</w:t>
      </w:r>
      <w:proofErr w:type="spellEnd"/>
      <w:r>
        <w:rPr>
          <w:rFonts w:ascii="Calibri" w:eastAsia="Calibri" w:hAnsi="Calibri" w:cs="Calibri"/>
        </w:rPr>
        <w:t xml:space="preserve">, Ministry of Education on healthy eating and nutrition to help families and </w:t>
      </w:r>
      <w:r>
        <w:rPr>
          <w:rFonts w:ascii="Calibri" w:eastAsia="Calibri" w:hAnsi="Calibri" w:cs="Calibri"/>
        </w:rPr>
        <w:lastRenderedPageBreak/>
        <w:t xml:space="preserve">whānau choose </w:t>
      </w:r>
      <w:r>
        <w:rPr>
          <w:rFonts w:ascii="Calibri" w:eastAsia="Calibri" w:hAnsi="Calibri" w:cs="Calibri"/>
        </w:rPr>
        <w:t>healthy lunch box choices for their children and to support good nutrition in the home (</w:t>
      </w:r>
      <w:proofErr w:type="spellStart"/>
      <w:r>
        <w:rPr>
          <w:rFonts w:ascii="Calibri" w:eastAsia="Calibri" w:hAnsi="Calibri" w:cs="Calibri"/>
        </w:rPr>
        <w:t>E.g</w:t>
      </w:r>
      <w:proofErr w:type="spellEnd"/>
      <w:r>
        <w:rPr>
          <w:rFonts w:ascii="Calibri" w:eastAsia="Calibri" w:hAnsi="Calibri" w:cs="Calibri"/>
        </w:rPr>
        <w:t xml:space="preserve"> enrolment pack, school website, newsletters, Facebook).</w:t>
      </w:r>
    </w:p>
    <w:p w14:paraId="7106066C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Have systems in place to manage issues relating to food allergies including a food allergy procedure which i</w:t>
      </w:r>
      <w:r>
        <w:rPr>
          <w:rFonts w:ascii="Calibri" w:eastAsia="Calibri" w:hAnsi="Calibri" w:cs="Calibri"/>
        </w:rPr>
        <w:t>ncludes a list of students who have food allergies which is kept in the office and is known to all staff through the student database.</w:t>
      </w:r>
    </w:p>
    <w:p w14:paraId="0F316409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Make this policy available on the school’s website and available on request.</w:t>
      </w:r>
    </w:p>
    <w:p w14:paraId="74D7580D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this policy is part of the staff indu</w:t>
      </w:r>
      <w:r>
        <w:rPr>
          <w:rFonts w:ascii="Calibri" w:eastAsia="Calibri" w:hAnsi="Calibri" w:cs="Calibri"/>
        </w:rPr>
        <w:t>ction for each staff member (including student teachers, relief teachers and other relevant personnel).</w:t>
      </w:r>
    </w:p>
    <w:p w14:paraId="0459E010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Support all staff to model healthy eating and drinking, by providing professional development, resources and/or advice.</w:t>
      </w:r>
    </w:p>
    <w:p w14:paraId="06F58AAD" w14:textId="77777777" w:rsidR="00E8511E" w:rsidRDefault="0030259B">
      <w:pPr>
        <w:numPr>
          <w:ilvl w:val="0"/>
          <w:numId w:val="2"/>
        </w:numPr>
        <w:spacing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all nutrition messages ar</w:t>
      </w:r>
      <w:r>
        <w:rPr>
          <w:rFonts w:ascii="Calibri" w:eastAsia="Calibri" w:hAnsi="Calibri" w:cs="Calibri"/>
        </w:rPr>
        <w:t>e consistent across the entire school.</w:t>
      </w:r>
    </w:p>
    <w:p w14:paraId="14D5BF8E" w14:textId="77777777" w:rsidR="00E8511E" w:rsidRDefault="00E8511E">
      <w:pPr>
        <w:spacing w:line="360" w:lineRule="auto"/>
        <w:ind w:left="1440" w:hanging="360"/>
        <w:jc w:val="both"/>
        <w:rPr>
          <w:rFonts w:ascii="Calibri" w:eastAsia="Calibri" w:hAnsi="Calibri" w:cs="Calibri"/>
        </w:rPr>
      </w:pPr>
    </w:p>
    <w:p w14:paraId="6722609B" w14:textId="77777777" w:rsidR="00E8511E" w:rsidRDefault="00E8511E">
      <w:pPr>
        <w:spacing w:line="360" w:lineRule="auto"/>
        <w:rPr>
          <w:rFonts w:ascii="Calibri" w:eastAsia="Calibri" w:hAnsi="Calibri" w:cs="Calibri"/>
          <w:b/>
          <w:color w:val="000000"/>
        </w:rPr>
      </w:pPr>
    </w:p>
    <w:p w14:paraId="2CE11917" w14:textId="77777777" w:rsidR="00E8511E" w:rsidRDefault="0030259B">
      <w:pPr>
        <w:pStyle w:val="Heading4"/>
        <w:keepNext w:val="0"/>
        <w:keepLines w:val="0"/>
        <w:spacing w:before="240" w:after="4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3" w:name="_3xzkz37eqlan" w:colFirst="0" w:colLast="0"/>
      <w:bookmarkEnd w:id="3"/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14:paraId="528C47B8" w14:textId="77777777" w:rsidR="00E8511E" w:rsidRDefault="0030259B">
      <w:pPr>
        <w:pStyle w:val="Heading4"/>
        <w:keepNext w:val="0"/>
        <w:keepLines w:val="0"/>
        <w:spacing w:before="240" w:after="40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4" w:name="_sooci6oz1q8i" w:colFirst="0" w:colLast="0"/>
      <w:bookmarkEnd w:id="4"/>
      <w:r>
        <w:rPr>
          <w:rFonts w:ascii="Calibri" w:eastAsia="Calibri" w:hAnsi="Calibri" w:cs="Calibri"/>
          <w:b/>
          <w:color w:val="000000"/>
          <w:sz w:val="22"/>
          <w:szCs w:val="22"/>
        </w:rPr>
        <w:t>Related Documents</w:t>
      </w:r>
    </w:p>
    <w:p w14:paraId="6AA838CE" w14:textId="77777777" w:rsidR="00E8511E" w:rsidRDefault="0030259B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Food and Nutrition Guidelines for Healthy Children and Young People (aged 2-18 years)</w:t>
      </w:r>
    </w:p>
    <w:p w14:paraId="5298244E" w14:textId="77777777" w:rsidR="00E8511E" w:rsidRDefault="0030259B">
      <w:pPr>
        <w:rPr>
          <w:rFonts w:ascii="Calibri" w:eastAsia="Calibri" w:hAnsi="Calibri" w:cs="Calibri"/>
          <w:color w:val="1155CC"/>
          <w:u w:val="single"/>
        </w:rPr>
      </w:pPr>
      <w:r>
        <w:fldChar w:fldCharType="begin"/>
      </w:r>
      <w:r>
        <w:instrText xml:space="preserve"> HYPERLINK "http://www.health.govt.nz/system/files/documents/publications/food-nutrition-guidelines-healthy-children-young-people-background-paper-feb15-v2.pdf"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http://www.health.govt.nz/system/files/documents/publications/food-nutrition-guidelines-healthy</w:t>
      </w:r>
      <w:r>
        <w:rPr>
          <w:rFonts w:ascii="Calibri" w:eastAsia="Calibri" w:hAnsi="Calibri" w:cs="Calibri"/>
          <w:color w:val="1155CC"/>
          <w:u w:val="single"/>
        </w:rPr>
        <w:t>-children-young-people-background-paper-feb15-v2.pdf</w:t>
      </w:r>
    </w:p>
    <w:p w14:paraId="31B5ACA3" w14:textId="77777777" w:rsidR="00E8511E" w:rsidRDefault="0030259B">
      <w:pPr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21ACBD10" w14:textId="77777777" w:rsidR="00E8511E" w:rsidRDefault="0030259B">
      <w:pPr>
        <w:rPr>
          <w:rFonts w:ascii="Calibri" w:eastAsia="Calibri" w:hAnsi="Calibri" w:cs="Calibri"/>
          <w:color w:val="1155CC"/>
          <w:u w:val="single"/>
        </w:rPr>
      </w:pPr>
      <w:proofErr w:type="spellStart"/>
      <w:r>
        <w:rPr>
          <w:rFonts w:ascii="Calibri" w:eastAsia="Calibri" w:hAnsi="Calibri" w:cs="Calibri"/>
        </w:rPr>
        <w:t>Fuelled</w:t>
      </w:r>
      <w:proofErr w:type="spellEnd"/>
      <w:r>
        <w:rPr>
          <w:rFonts w:ascii="Calibri" w:eastAsia="Calibri" w:hAnsi="Calibri" w:cs="Calibri"/>
        </w:rPr>
        <w:t xml:space="preserve"> for Life</w:t>
      </w:r>
      <w:hyperlink r:id="rId7">
        <w:r>
          <w:rPr>
            <w:rFonts w:ascii="Calibri" w:eastAsia="Calibri" w:hAnsi="Calibri" w:cs="Calibri"/>
          </w:rPr>
          <w:t xml:space="preserve"> </w:t>
        </w:r>
      </w:hyperlink>
      <w:r>
        <w:fldChar w:fldCharType="begin"/>
      </w:r>
      <w:r>
        <w:instrText xml:space="preserve"> HYPERLINK "http://www.fuelled4life.org.nz/for-schools"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http://www.fuelled4life.org.nz/for-schools</w:t>
      </w:r>
    </w:p>
    <w:p w14:paraId="7ADDCC1A" w14:textId="77777777" w:rsidR="00E8511E" w:rsidRDefault="0030259B">
      <w:pPr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29EBF19D" w14:textId="77777777" w:rsidR="00E8511E" w:rsidRDefault="0030259B">
      <w:pPr>
        <w:rPr>
          <w:rFonts w:ascii="Calibri" w:eastAsia="Calibri" w:hAnsi="Calibri" w:cs="Calibri"/>
          <w:color w:val="1155CC"/>
          <w:u w:val="single"/>
        </w:rPr>
      </w:pPr>
      <w:r>
        <w:fldChar w:fldCharType="begin"/>
      </w:r>
      <w:r>
        <w:instrText xml:space="preserve"> HYPERLINK "htt</w:instrText>
      </w:r>
      <w:r>
        <w:instrText xml:space="preserve">ps://www.healthed.govt.nz/resource/eating-healthy-children-aged-2-12ng%C4%81-kai-t%C5%8Dtika-m%C5%8D-te-hunga-k%C5%8Dhungahunga" </w:instrText>
      </w:r>
      <w:r>
        <w:fldChar w:fldCharType="separate"/>
      </w:r>
      <w:r>
        <w:rPr>
          <w:rFonts w:ascii="Calibri" w:eastAsia="Calibri" w:hAnsi="Calibri" w:cs="Calibri"/>
          <w:color w:val="1155CC"/>
          <w:u w:val="single"/>
        </w:rPr>
        <w:t>https://www.healthed.govt.nz/resource/eating-healthy-children-aged-2-12ng%C4%81-kai-t%C5%8Dtika-m%C5%8D-te-hunga-k%C5%8Dhungahunga</w:t>
      </w:r>
    </w:p>
    <w:p w14:paraId="5BA0EABA" w14:textId="77777777" w:rsidR="00E8511E" w:rsidRDefault="0030259B">
      <w:pPr>
        <w:rPr>
          <w:rFonts w:ascii="Calibri" w:eastAsia="Calibri" w:hAnsi="Calibri" w:cs="Calibri"/>
        </w:rPr>
      </w:pPr>
      <w:r>
        <w:fldChar w:fldCharType="end"/>
      </w:r>
      <w:r>
        <w:rPr>
          <w:rFonts w:ascii="Calibri" w:eastAsia="Calibri" w:hAnsi="Calibri" w:cs="Calibri"/>
        </w:rPr>
        <w:t xml:space="preserve"> </w:t>
      </w:r>
    </w:p>
    <w:p w14:paraId="4759C17A" w14:textId="77777777" w:rsidR="00E8511E" w:rsidRDefault="00E8511E">
      <w:pPr>
        <w:rPr>
          <w:rFonts w:ascii="Calibri" w:eastAsia="Calibri" w:hAnsi="Calibri" w:cs="Calibri"/>
        </w:rPr>
      </w:pPr>
    </w:p>
    <w:p w14:paraId="59605257" w14:textId="77777777" w:rsidR="00E8511E" w:rsidRDefault="0030259B">
      <w:pPr>
        <w:rPr>
          <w:rFonts w:ascii="Calibri" w:eastAsia="Calibri" w:hAnsi="Calibri" w:cs="Calibri"/>
        </w:rPr>
      </w:pPr>
      <w:r>
        <w:pict w14:anchorId="0D81B350">
          <v:rect id="_x0000_i1025" style="width:0;height:1.5pt" o:hralign="center" o:hrstd="t" o:hr="t" fillcolor="#a0a0a0" stroked="f"/>
        </w:pict>
      </w:r>
    </w:p>
    <w:p w14:paraId="5F43B875" w14:textId="77777777" w:rsidR="00E8511E" w:rsidRDefault="0030259B">
      <w:pPr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vertAlign w:val="superscript"/>
        </w:rPr>
        <w:t>1</w:t>
      </w:r>
      <w:r>
        <w:rPr>
          <w:rFonts w:ascii="Calibri" w:eastAsia="Calibri" w:hAnsi="Calibri" w:cs="Calibri"/>
          <w:sz w:val="20"/>
          <w:szCs w:val="20"/>
        </w:rPr>
        <w:t xml:space="preserve"> Occasional </w:t>
      </w:r>
      <w:proofErr w:type="gramStart"/>
      <w:r>
        <w:rPr>
          <w:rFonts w:ascii="Calibri" w:eastAsia="Calibri" w:hAnsi="Calibri" w:cs="Calibri"/>
          <w:sz w:val="20"/>
          <w:szCs w:val="20"/>
        </w:rPr>
        <w:t>foods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are 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foods that do not meet the Fuelled4life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everyday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or sometimes nutrient criteria. They do not p</w:t>
      </w:r>
      <w:r>
        <w:rPr>
          <w:rFonts w:ascii="Calibri" w:eastAsia="Calibri" w:hAnsi="Calibri" w:cs="Calibri"/>
          <w:sz w:val="20"/>
          <w:szCs w:val="20"/>
          <w:highlight w:val="white"/>
        </w:rPr>
        <w:t xml:space="preserve">rovide essential nutrients our bodies need, such as many biscuits, cakes, desserts, potato crisps, pastries, fried foods, pies, </w:t>
      </w:r>
      <w:proofErr w:type="spellStart"/>
      <w:r>
        <w:rPr>
          <w:rFonts w:ascii="Calibri" w:eastAsia="Calibri" w:hAnsi="Calibri" w:cs="Calibri"/>
          <w:sz w:val="20"/>
          <w:szCs w:val="20"/>
          <w:highlight w:val="white"/>
        </w:rPr>
        <w:t>lollies</w:t>
      </w:r>
      <w:proofErr w:type="spellEnd"/>
      <w:r>
        <w:rPr>
          <w:rFonts w:ascii="Calibri" w:eastAsia="Calibri" w:hAnsi="Calibri" w:cs="Calibri"/>
          <w:sz w:val="20"/>
          <w:szCs w:val="20"/>
          <w:highlight w:val="white"/>
        </w:rPr>
        <w:t>, chocolate and full sugar drinks.</w:t>
      </w:r>
    </w:p>
    <w:p w14:paraId="44084D13" w14:textId="77777777" w:rsidR="00E8511E" w:rsidRDefault="00E8511E">
      <w:pPr>
        <w:rPr>
          <w:rFonts w:ascii="Calibri" w:eastAsia="Calibri" w:hAnsi="Calibri" w:cs="Calibri"/>
        </w:rPr>
      </w:pPr>
    </w:p>
    <w:sectPr w:rsidR="00E8511E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1C253" w14:textId="77777777" w:rsidR="0030259B" w:rsidRDefault="0030259B">
      <w:pPr>
        <w:spacing w:line="240" w:lineRule="auto"/>
      </w:pPr>
      <w:r>
        <w:separator/>
      </w:r>
    </w:p>
  </w:endnote>
  <w:endnote w:type="continuationSeparator" w:id="0">
    <w:p w14:paraId="7C943552" w14:textId="77777777" w:rsidR="0030259B" w:rsidRDefault="0030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4A2E6" w14:textId="77777777" w:rsidR="0030259B" w:rsidRDefault="0030259B">
      <w:pPr>
        <w:spacing w:line="240" w:lineRule="auto"/>
      </w:pPr>
      <w:r>
        <w:separator/>
      </w:r>
    </w:p>
  </w:footnote>
  <w:footnote w:type="continuationSeparator" w:id="0">
    <w:p w14:paraId="5FEC66E0" w14:textId="77777777" w:rsidR="0030259B" w:rsidRDefault="0030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9AC77" w14:textId="77777777" w:rsidR="00E8511E" w:rsidRDefault="0030259B">
    <w:pPr>
      <w:jc w:val="center"/>
    </w:pPr>
    <w:r>
      <w:rPr>
        <w:rFonts w:ascii="Calibri" w:eastAsia="Calibri" w:hAnsi="Calibri" w:cs="Calibri"/>
      </w:rPr>
      <w:t>Newtown School Board of Trustees Health and Safety Policies, Procedures a</w:t>
    </w:r>
    <w:r>
      <w:rPr>
        <w:rFonts w:ascii="Calibri" w:eastAsia="Calibri" w:hAnsi="Calibri" w:cs="Calibri"/>
      </w:rPr>
      <w:t>nd Guidelines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B59C8"/>
    <w:multiLevelType w:val="multilevel"/>
    <w:tmpl w:val="4B5218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D1F1118"/>
    <w:multiLevelType w:val="multilevel"/>
    <w:tmpl w:val="DE9A6C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D6E3BAD"/>
    <w:multiLevelType w:val="multilevel"/>
    <w:tmpl w:val="53DC78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8511E"/>
    <w:rsid w:val="0030259B"/>
    <w:rsid w:val="00BB7BAD"/>
    <w:rsid w:val="00E8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2E975"/>
  <w15:docId w15:val="{0603F6C3-7ED8-4C64-8EF1-385AECAFD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elled4life.org.nz/for-schoo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 and Leon Bennett</cp:lastModifiedBy>
  <cp:revision>2</cp:revision>
  <dcterms:created xsi:type="dcterms:W3CDTF">2018-11-15T03:12:00Z</dcterms:created>
  <dcterms:modified xsi:type="dcterms:W3CDTF">2018-11-15T03:12:00Z</dcterms:modified>
</cp:coreProperties>
</file>